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20AD3" w14:textId="195EB1EC" w:rsidR="00DA4A09" w:rsidRDefault="00DA4A09" w:rsidP="00DA4A09">
      <w:pPr>
        <w:pStyle w:val="Heading1"/>
      </w:pPr>
      <w:r>
        <w:t>Article 18 (1) Notice in Newspaper</w:t>
      </w:r>
    </w:p>
    <w:p w14:paraId="479E5832" w14:textId="5514E7EB" w:rsidR="00DB15E3" w:rsidRPr="00DA4A09" w:rsidRDefault="00F8191B">
      <w:pPr>
        <w:rPr>
          <w:sz w:val="20"/>
          <w:szCs w:val="20"/>
        </w:rPr>
      </w:pPr>
      <w:r w:rsidRPr="00DA4A09">
        <w:rPr>
          <w:sz w:val="20"/>
          <w:szCs w:val="20"/>
        </w:rPr>
        <w:t>A notice published in accordance with article 17(1)(a) shall be published in a newspaper approved for this purpose in accordance with sub-article (2), shall contain as a heading the name of the planning authority to which the planning application will be made and shall state—</w:t>
      </w:r>
    </w:p>
    <w:p w14:paraId="510BE234" w14:textId="77777777" w:rsidR="00F8191B" w:rsidRPr="00DA4A09" w:rsidRDefault="00F8191B" w:rsidP="00F8191B">
      <w:pPr>
        <w:rPr>
          <w:sz w:val="20"/>
          <w:szCs w:val="20"/>
        </w:rPr>
      </w:pPr>
      <w:r w:rsidRPr="00DA4A09">
        <w:rPr>
          <w:sz w:val="20"/>
          <w:szCs w:val="20"/>
        </w:rPr>
        <w:t xml:space="preserve">(a) the name of the applicant, </w:t>
      </w:r>
    </w:p>
    <w:p w14:paraId="4FF1D296" w14:textId="77777777" w:rsidR="00F8191B" w:rsidRPr="00DA4A09" w:rsidRDefault="00F8191B" w:rsidP="00F8191B">
      <w:pPr>
        <w:rPr>
          <w:sz w:val="20"/>
          <w:szCs w:val="20"/>
        </w:rPr>
      </w:pPr>
      <w:r w:rsidRPr="00DA4A09">
        <w:rPr>
          <w:sz w:val="20"/>
          <w:szCs w:val="20"/>
        </w:rPr>
        <w:t xml:space="preserve">(b) the location, townland or postal address of the land or structure to which the application relates (as may be appropriate), </w:t>
      </w:r>
    </w:p>
    <w:p w14:paraId="0B289B56" w14:textId="77777777" w:rsidR="00F8191B" w:rsidRPr="00DA4A09" w:rsidRDefault="00F8191B" w:rsidP="00F8191B">
      <w:pPr>
        <w:rPr>
          <w:sz w:val="20"/>
          <w:szCs w:val="20"/>
        </w:rPr>
      </w:pPr>
      <w:r w:rsidRPr="00DA4A09">
        <w:rPr>
          <w:sz w:val="20"/>
          <w:szCs w:val="20"/>
        </w:rPr>
        <w:t xml:space="preserve">(c) whether the application is for permission for development, permission for retention of development, outline permission for development or permission consequent on the grant of outline permission (stating the reference number on the register of the relevant outline permission), </w:t>
      </w:r>
    </w:p>
    <w:p w14:paraId="2FDBF9BA" w14:textId="77777777" w:rsidR="00F8191B" w:rsidRPr="00DA4A09" w:rsidRDefault="00F8191B" w:rsidP="00F8191B">
      <w:pPr>
        <w:rPr>
          <w:sz w:val="20"/>
          <w:szCs w:val="20"/>
        </w:rPr>
      </w:pPr>
      <w:r w:rsidRPr="00DA4A09">
        <w:rPr>
          <w:sz w:val="20"/>
          <w:szCs w:val="20"/>
        </w:rPr>
        <w:t xml:space="preserve">(d) a brief description of the nature and extent of the development, including – </w:t>
      </w:r>
    </w:p>
    <w:p w14:paraId="250812FD" w14:textId="77777777" w:rsidR="00F8191B" w:rsidRPr="00DA4A09" w:rsidRDefault="00F8191B" w:rsidP="00F8191B">
      <w:pPr>
        <w:rPr>
          <w:sz w:val="20"/>
          <w:szCs w:val="20"/>
        </w:rPr>
      </w:pPr>
      <w:r w:rsidRPr="00DA4A09">
        <w:rPr>
          <w:sz w:val="20"/>
          <w:szCs w:val="20"/>
        </w:rPr>
        <w:t xml:space="preserve">(i) where the application relates to development consisting of or comprising the provision of houses, the number of houses to be provided, </w:t>
      </w:r>
    </w:p>
    <w:p w14:paraId="41CD3326" w14:textId="77777777" w:rsidR="00F8191B" w:rsidRPr="00DA4A09" w:rsidRDefault="00F8191B" w:rsidP="00F8191B">
      <w:pPr>
        <w:rPr>
          <w:sz w:val="20"/>
          <w:szCs w:val="20"/>
        </w:rPr>
      </w:pPr>
      <w:r w:rsidRPr="00DA4A09">
        <w:rPr>
          <w:sz w:val="20"/>
          <w:szCs w:val="20"/>
        </w:rPr>
        <w:t xml:space="preserve">(ii) where the application relates to the retention of a structure, the nature of the proposed use of the structure and, where appropriate, the period for which it is proposed to retain the structure, </w:t>
      </w:r>
    </w:p>
    <w:p w14:paraId="78301E54" w14:textId="77777777" w:rsidR="00F8191B" w:rsidRPr="00DA4A09" w:rsidRDefault="00F8191B" w:rsidP="00F8191B">
      <w:pPr>
        <w:rPr>
          <w:sz w:val="20"/>
          <w:szCs w:val="20"/>
        </w:rPr>
      </w:pPr>
      <w:r w:rsidRPr="00DA4A09">
        <w:rPr>
          <w:sz w:val="20"/>
          <w:szCs w:val="20"/>
        </w:rPr>
        <w:t xml:space="preserve">(iii) where the application relates to development which would consist of or comprise the carrying out of works to a protected structure or proposed protected structure, an indication of that fact, </w:t>
      </w:r>
    </w:p>
    <w:p w14:paraId="69088170" w14:textId="77777777" w:rsidR="00F8191B" w:rsidRPr="00DA4A09" w:rsidRDefault="00F8191B" w:rsidP="00F8191B">
      <w:pPr>
        <w:rPr>
          <w:sz w:val="20"/>
          <w:szCs w:val="20"/>
        </w:rPr>
      </w:pPr>
      <w:r w:rsidRPr="00DA4A09">
        <w:rPr>
          <w:sz w:val="20"/>
          <w:szCs w:val="20"/>
        </w:rPr>
        <w:t xml:space="preserve">(iv) where the application relates to development which comprises or is for the purposes of an activity requiring an integrated pollution control licence, an industrial emissions licence or a waste licence, an indication of that fact, </w:t>
      </w:r>
    </w:p>
    <w:p w14:paraId="065A8886" w14:textId="77777777" w:rsidR="00F8191B" w:rsidRPr="00DA4A09" w:rsidRDefault="00F8191B" w:rsidP="00F8191B">
      <w:pPr>
        <w:rPr>
          <w:sz w:val="20"/>
          <w:szCs w:val="20"/>
        </w:rPr>
      </w:pPr>
      <w:r w:rsidRPr="00DA4A09">
        <w:rPr>
          <w:sz w:val="20"/>
          <w:szCs w:val="20"/>
        </w:rPr>
        <w:t xml:space="preserve">(v) where a planning application relates to development in a strategic development zone, an indication of that fact, </w:t>
      </w:r>
    </w:p>
    <w:p w14:paraId="7A247398" w14:textId="5A342032" w:rsidR="00F8191B" w:rsidRPr="00DA4A09" w:rsidRDefault="00F8191B" w:rsidP="00F8191B">
      <w:pPr>
        <w:rPr>
          <w:sz w:val="20"/>
          <w:szCs w:val="20"/>
        </w:rPr>
      </w:pPr>
      <w:r w:rsidRPr="00DA4A09">
        <w:rPr>
          <w:sz w:val="20"/>
          <w:szCs w:val="20"/>
        </w:rPr>
        <w:t>(vi) where the application relates to an LRD, an indication of that fact and include the web address referred to in article 20A,</w:t>
      </w:r>
    </w:p>
    <w:p w14:paraId="7ED30D50" w14:textId="77777777" w:rsidR="00F8191B" w:rsidRPr="00DA4A09" w:rsidRDefault="00F8191B" w:rsidP="00F8191B">
      <w:pPr>
        <w:rPr>
          <w:color w:val="FF0000"/>
          <w:sz w:val="20"/>
          <w:szCs w:val="20"/>
        </w:rPr>
      </w:pPr>
      <w:r w:rsidRPr="00DA4A09">
        <w:rPr>
          <w:color w:val="FF0000"/>
          <w:sz w:val="20"/>
          <w:szCs w:val="20"/>
        </w:rPr>
        <w:t xml:space="preserve">(vii) where applicable, that the application is subject to section 34D of the Act, and that where a notice is given under section 34D(b) of the Act, article 26A shall apply, </w:t>
      </w:r>
    </w:p>
    <w:p w14:paraId="01B2A5DC" w14:textId="77777777" w:rsidR="00F8191B" w:rsidRPr="00DA4A09" w:rsidRDefault="00F8191B" w:rsidP="00F8191B">
      <w:pPr>
        <w:rPr>
          <w:color w:val="FF0000"/>
          <w:sz w:val="20"/>
          <w:szCs w:val="20"/>
        </w:rPr>
      </w:pPr>
      <w:r w:rsidRPr="00DA4A09">
        <w:rPr>
          <w:color w:val="FF0000"/>
          <w:sz w:val="20"/>
          <w:szCs w:val="20"/>
        </w:rPr>
        <w:t xml:space="preserve">and </w:t>
      </w:r>
    </w:p>
    <w:p w14:paraId="3D919CB3" w14:textId="77777777" w:rsidR="00F8191B" w:rsidRPr="00DA4A09" w:rsidRDefault="00F8191B" w:rsidP="00F8191B">
      <w:pPr>
        <w:rPr>
          <w:color w:val="FF0000"/>
          <w:sz w:val="20"/>
          <w:szCs w:val="20"/>
        </w:rPr>
      </w:pPr>
      <w:r w:rsidRPr="00DA4A09">
        <w:rPr>
          <w:color w:val="FF0000"/>
          <w:sz w:val="20"/>
          <w:szCs w:val="20"/>
        </w:rPr>
        <w:t xml:space="preserve"> (e) that the planning application may be inspected, or purchased at a fee not exceeding the reasonable cost of making a copy, at the offices of the planning authority during its public opening hours and that a submission or observation in relation to the application may be made to the authority in writing on payment of the prescribed fee within the period of— </w:t>
      </w:r>
    </w:p>
    <w:p w14:paraId="16354637" w14:textId="77777777" w:rsidR="00F8191B" w:rsidRPr="00DA4A09" w:rsidRDefault="00F8191B" w:rsidP="00F8191B">
      <w:pPr>
        <w:rPr>
          <w:color w:val="FF0000"/>
          <w:sz w:val="20"/>
          <w:szCs w:val="20"/>
        </w:rPr>
      </w:pPr>
      <w:r w:rsidRPr="00DA4A09">
        <w:rPr>
          <w:color w:val="FF0000"/>
          <w:sz w:val="20"/>
          <w:szCs w:val="20"/>
        </w:rPr>
        <w:t xml:space="preserve">(i) 5 weeks, or </w:t>
      </w:r>
    </w:p>
    <w:p w14:paraId="14D36587" w14:textId="77777777" w:rsidR="00F8191B" w:rsidRPr="00DA4A09" w:rsidRDefault="00F8191B" w:rsidP="00F8191B">
      <w:pPr>
        <w:rPr>
          <w:color w:val="FF0000"/>
          <w:sz w:val="20"/>
          <w:szCs w:val="20"/>
        </w:rPr>
      </w:pPr>
      <w:r w:rsidRPr="00DA4A09">
        <w:rPr>
          <w:color w:val="FF0000"/>
          <w:sz w:val="20"/>
          <w:szCs w:val="20"/>
        </w:rPr>
        <w:t xml:space="preserve">(ii) 2 weeks, in the case of a planning application for small scale solar energy equipment development or development that is the installation of a small-scale non-ground source heat pump, </w:t>
      </w:r>
    </w:p>
    <w:p w14:paraId="71236899" w14:textId="2B83E545" w:rsidR="00F8191B" w:rsidRPr="00DA4A09" w:rsidRDefault="00F8191B" w:rsidP="00F8191B">
      <w:pPr>
        <w:rPr>
          <w:sz w:val="20"/>
          <w:szCs w:val="20"/>
        </w:rPr>
      </w:pPr>
      <w:r w:rsidRPr="00DA4A09">
        <w:rPr>
          <w:color w:val="FF0000"/>
          <w:sz w:val="20"/>
          <w:szCs w:val="20"/>
        </w:rPr>
        <w:t xml:space="preserve">beginning on the date of receipt by the authority of the application. </w:t>
      </w:r>
    </w:p>
    <w:sectPr w:rsidR="00F8191B" w:rsidRPr="00DA4A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43C00" w14:textId="77777777" w:rsidR="00B9240F" w:rsidRDefault="00B9240F" w:rsidP="00F8191B">
      <w:pPr>
        <w:spacing w:after="0" w:line="240" w:lineRule="auto"/>
      </w:pPr>
      <w:r>
        <w:separator/>
      </w:r>
    </w:p>
  </w:endnote>
  <w:endnote w:type="continuationSeparator" w:id="0">
    <w:p w14:paraId="1370F484" w14:textId="77777777" w:rsidR="00B9240F" w:rsidRDefault="00B9240F" w:rsidP="00F81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B185" w14:textId="77777777" w:rsidR="00B9240F" w:rsidRDefault="00B9240F" w:rsidP="00F8191B">
      <w:pPr>
        <w:spacing w:after="0" w:line="240" w:lineRule="auto"/>
      </w:pPr>
      <w:r>
        <w:separator/>
      </w:r>
    </w:p>
  </w:footnote>
  <w:footnote w:type="continuationSeparator" w:id="0">
    <w:p w14:paraId="051EF5CE" w14:textId="77777777" w:rsidR="00B9240F" w:rsidRDefault="00B9240F" w:rsidP="00F819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1B"/>
    <w:rsid w:val="00584D6A"/>
    <w:rsid w:val="00B63560"/>
    <w:rsid w:val="00B9240F"/>
    <w:rsid w:val="00CF0CAE"/>
    <w:rsid w:val="00DA4A09"/>
    <w:rsid w:val="00DB15E3"/>
    <w:rsid w:val="00F81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E569"/>
  <w15:chartTrackingRefBased/>
  <w15:docId w15:val="{EA337BBD-1FE5-44FE-9C77-6C0DACAC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9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9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19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19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19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19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19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9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9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819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819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19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19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19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1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9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9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191B"/>
    <w:pPr>
      <w:spacing w:before="160"/>
      <w:jc w:val="center"/>
    </w:pPr>
    <w:rPr>
      <w:i/>
      <w:iCs/>
      <w:color w:val="404040" w:themeColor="text1" w:themeTint="BF"/>
    </w:rPr>
  </w:style>
  <w:style w:type="character" w:customStyle="1" w:styleId="QuoteChar">
    <w:name w:val="Quote Char"/>
    <w:basedOn w:val="DefaultParagraphFont"/>
    <w:link w:val="Quote"/>
    <w:uiPriority w:val="29"/>
    <w:rsid w:val="00F8191B"/>
    <w:rPr>
      <w:i/>
      <w:iCs/>
      <w:color w:val="404040" w:themeColor="text1" w:themeTint="BF"/>
    </w:rPr>
  </w:style>
  <w:style w:type="paragraph" w:styleId="ListParagraph">
    <w:name w:val="List Paragraph"/>
    <w:basedOn w:val="Normal"/>
    <w:uiPriority w:val="34"/>
    <w:qFormat/>
    <w:rsid w:val="00F8191B"/>
    <w:pPr>
      <w:ind w:left="720"/>
      <w:contextualSpacing/>
    </w:pPr>
  </w:style>
  <w:style w:type="character" w:styleId="IntenseEmphasis">
    <w:name w:val="Intense Emphasis"/>
    <w:basedOn w:val="DefaultParagraphFont"/>
    <w:uiPriority w:val="21"/>
    <w:qFormat/>
    <w:rsid w:val="00F8191B"/>
    <w:rPr>
      <w:i/>
      <w:iCs/>
      <w:color w:val="0F4761" w:themeColor="accent1" w:themeShade="BF"/>
    </w:rPr>
  </w:style>
  <w:style w:type="paragraph" w:styleId="IntenseQuote">
    <w:name w:val="Intense Quote"/>
    <w:basedOn w:val="Normal"/>
    <w:next w:val="Normal"/>
    <w:link w:val="IntenseQuoteChar"/>
    <w:uiPriority w:val="30"/>
    <w:qFormat/>
    <w:rsid w:val="00F81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91B"/>
    <w:rPr>
      <w:i/>
      <w:iCs/>
      <w:color w:val="0F4761" w:themeColor="accent1" w:themeShade="BF"/>
    </w:rPr>
  </w:style>
  <w:style w:type="character" w:styleId="IntenseReference">
    <w:name w:val="Intense Reference"/>
    <w:basedOn w:val="DefaultParagraphFont"/>
    <w:uiPriority w:val="32"/>
    <w:qFormat/>
    <w:rsid w:val="00F8191B"/>
    <w:rPr>
      <w:b/>
      <w:bCs/>
      <w:smallCaps/>
      <w:color w:val="0F4761" w:themeColor="accent1" w:themeShade="BF"/>
      <w:spacing w:val="5"/>
    </w:rPr>
  </w:style>
  <w:style w:type="paragraph" w:styleId="Header">
    <w:name w:val="header"/>
    <w:basedOn w:val="Normal"/>
    <w:link w:val="HeaderChar"/>
    <w:uiPriority w:val="99"/>
    <w:unhideWhenUsed/>
    <w:rsid w:val="00F81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91B"/>
  </w:style>
  <w:style w:type="paragraph" w:styleId="Footer">
    <w:name w:val="footer"/>
    <w:basedOn w:val="Normal"/>
    <w:link w:val="FooterChar"/>
    <w:uiPriority w:val="99"/>
    <w:unhideWhenUsed/>
    <w:rsid w:val="00F81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01493e-ad13-42e1-9dcf-d1a799192597">
      <Terms xmlns="http://schemas.microsoft.com/office/infopath/2007/PartnerControls"/>
    </lcf76f155ced4ddcb4097134ff3c332f>
    <TaxCatchAll xmlns="4405104f-5580-4e70-ae62-6049da9544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C4C8E5DAED104FB62D4ADB44F5C574" ma:contentTypeVersion="11" ma:contentTypeDescription="Create a new document." ma:contentTypeScope="" ma:versionID="688730fdd35095deb08b9f27f01088a4">
  <xsd:schema xmlns:xsd="http://www.w3.org/2001/XMLSchema" xmlns:xs="http://www.w3.org/2001/XMLSchema" xmlns:p="http://schemas.microsoft.com/office/2006/metadata/properties" xmlns:ns2="a801493e-ad13-42e1-9dcf-d1a799192597" xmlns:ns3="4405104f-5580-4e70-ae62-6049da95445e" targetNamespace="http://schemas.microsoft.com/office/2006/metadata/properties" ma:root="true" ma:fieldsID="693df63b9a5664f993af1b4650a0e3a1" ns2:_="" ns3:_="">
    <xsd:import namespace="a801493e-ad13-42e1-9dcf-d1a799192597"/>
    <xsd:import namespace="4405104f-5580-4e70-ae62-6049da9544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1493e-ad13-42e1-9dcf-d1a799192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05104f-5580-4e70-ae62-6049da95445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425728-23c2-4701-86c3-812eeffce6e5}" ma:internalName="TaxCatchAll" ma:showField="CatchAllData" ma:web="4405104f-5580-4e70-ae62-6049da954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96559-F213-4DA8-B96D-E4530D9CE664}">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4405104f-5580-4e70-ae62-6049da95445e"/>
    <ds:schemaRef ds:uri="http://purl.org/dc/dcmitype/"/>
    <ds:schemaRef ds:uri="a801493e-ad13-42e1-9dcf-d1a799192597"/>
    <ds:schemaRef ds:uri="http://purl.org/dc/terms/"/>
    <ds:schemaRef ds:uri="http://purl.org/dc/elements/1.1/"/>
  </ds:schemaRefs>
</ds:datastoreItem>
</file>

<file path=customXml/itemProps2.xml><?xml version="1.0" encoding="utf-8"?>
<ds:datastoreItem xmlns:ds="http://schemas.openxmlformats.org/officeDocument/2006/customXml" ds:itemID="{A47B74C9-2117-4BCE-9D55-2106463767F0}">
  <ds:schemaRefs>
    <ds:schemaRef ds:uri="http://schemas.microsoft.com/sharepoint/v3/contenttype/forms"/>
  </ds:schemaRefs>
</ds:datastoreItem>
</file>

<file path=customXml/itemProps3.xml><?xml version="1.0" encoding="utf-8"?>
<ds:datastoreItem xmlns:ds="http://schemas.openxmlformats.org/officeDocument/2006/customXml" ds:itemID="{46C604FD-BD36-4F81-960C-5CB054C14841}"/>
</file>

<file path=docProps/app.xml><?xml version="1.0" encoding="utf-8"?>
<Properties xmlns="http://schemas.openxmlformats.org/officeDocument/2006/extended-properties" xmlns:vt="http://schemas.openxmlformats.org/officeDocument/2006/docPropsVTypes">
  <Template>Normal.dotm</Template>
  <TotalTime>5</TotalTime>
  <Pages>1</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Gahan</dc:creator>
  <cp:keywords/>
  <dc:description/>
  <cp:lastModifiedBy>Louise Gahan</cp:lastModifiedBy>
  <cp:revision>2</cp:revision>
  <dcterms:created xsi:type="dcterms:W3CDTF">2025-10-17T13:57:00Z</dcterms:created>
  <dcterms:modified xsi:type="dcterms:W3CDTF">2026-03-31T09:23:00Z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0x01010015C4C8E5DAED104FB62D4ADB44F5C574</vt:lpwstr>
  </property>
  <property fmtid="{D5CDD505-2E9C-101B-9397-08002B2CF9AE}" pid="3" name="MediaServiceImageTags">
    <vt:lpwstr/>
  </property>
</Properties>
</file>