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B8C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984669F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761B6A8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A91D2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4D03E0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E7883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461E739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AF03A92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D03A3BE" w14:textId="7DF6BFC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B951F4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from</w:t>
      </w:r>
      <w:r w:rsidR="003F0107">
        <w:rPr>
          <w:rFonts w:ascii="Arial" w:hAnsi="Arial" w:cs="Arial"/>
          <w:sz w:val="24"/>
        </w:rPr>
        <w:t xml:space="preserve"> Tuesday 10</w:t>
      </w:r>
      <w:r w:rsidR="003F0107">
        <w:rPr>
          <w:rFonts w:ascii="Arial" w:hAnsi="Arial" w:cs="Arial"/>
          <w:sz w:val="24"/>
          <w:vertAlign w:val="superscript"/>
        </w:rPr>
        <w:t xml:space="preserve"> </w:t>
      </w:r>
      <w:r w:rsidR="003F0107">
        <w:rPr>
          <w:rFonts w:ascii="Arial" w:hAnsi="Arial" w:cs="Arial"/>
          <w:sz w:val="24"/>
        </w:rPr>
        <w:t>March until Wednesday 11 March</w:t>
      </w:r>
      <w:r w:rsidR="00DB502D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3F0107">
        <w:rPr>
          <w:rFonts w:ascii="Arial" w:hAnsi="Arial" w:cs="Arial"/>
          <w:sz w:val="24"/>
        </w:rPr>
        <w:t xml:space="preserve"> new Water and Wastewater Connection</w:t>
      </w:r>
      <w:r w:rsidR="00721FD3">
        <w:rPr>
          <w:rFonts w:ascii="Arial" w:hAnsi="Arial" w:cs="Arial"/>
          <w:sz w:val="24"/>
        </w:rPr>
        <w:t xml:space="preserve"> at </w:t>
      </w:r>
      <w:r w:rsidR="003F0107">
        <w:rPr>
          <w:rFonts w:ascii="Arial" w:hAnsi="Arial" w:cs="Arial"/>
          <w:sz w:val="24"/>
        </w:rPr>
        <w:t xml:space="preserve">Bride St, </w:t>
      </w:r>
      <w:r w:rsidR="00721FD3">
        <w:rPr>
          <w:rFonts w:ascii="Arial" w:hAnsi="Arial" w:cs="Arial"/>
          <w:sz w:val="24"/>
        </w:rPr>
        <w:t>Wexford.</w:t>
      </w:r>
    </w:p>
    <w:p w14:paraId="4FAD8C6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4FF0708F" w14:textId="66384D70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F0107">
        <w:rPr>
          <w:rFonts w:ascii="Arial" w:hAnsi="Arial" w:cs="Arial"/>
          <w:sz w:val="24"/>
        </w:rPr>
        <w:t>Bride Street, Wexford (L7520-1) from its junction with South Main Street (L3500-8)</w:t>
      </w:r>
    </w:p>
    <w:p w14:paraId="561B04A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58F3BCF" w14:textId="2ED3E615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F0107">
        <w:rPr>
          <w:rFonts w:ascii="Arial" w:hAnsi="Arial" w:cs="Arial"/>
          <w:sz w:val="24"/>
        </w:rPr>
        <w:t>South Main Street to King Street Upper to Joseph Street to Bride Place to Roche’s Road to Saint Peter’s Square to Clifford Street via L3500-8, R733-49, R889-1, L7518-1, L7522-1</w:t>
      </w:r>
    </w:p>
    <w:p w14:paraId="42F661AB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010DC56D" w14:textId="23307CF5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0250EB">
        <w:rPr>
          <w:rFonts w:ascii="Arial" w:hAnsi="Arial" w:cs="Arial"/>
          <w:sz w:val="24"/>
        </w:rPr>
        <w:t xml:space="preserve"> Access to Bride Street Car Park will be facilitated. </w:t>
      </w:r>
    </w:p>
    <w:p w14:paraId="085B9415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3AC810A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BDF41E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107"/>
    <w:rsid w:val="000250EB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0107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277A5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54145"/>
    <w:rsid w:val="009708D8"/>
    <w:rsid w:val="009966CF"/>
    <w:rsid w:val="009C740A"/>
    <w:rsid w:val="009E1FF8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951F4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B502D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A6AEE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477B3"/>
  <w15:chartTrackingRefBased/>
  <w15:docId w15:val="{C9AD9D46-1AB4-431B-A163-520407C0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0C858-D86E-4589-A606-255A9786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2026-02-25T10:09:00Z</dcterms:created>
  <dcterms:modified xsi:type="dcterms:W3CDTF">2026-02-25T10:09:00Z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